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26-380</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paragraph 800.1(3)“a”</w:t>
      </w:r>
    </w:p>
    <w:p>
      <w:pPr>
        <w:spacing w:before="0" w:after="0" w:line="480"/>
        <w:ind w:left="120"/>
        <w:jc w:val="center"/>
      </w:pPr>
      <w:r>
        <w:rPr>
          <w:rFonts w:ascii="Times New Roman" w:hAnsi="Times New Roman"/>
          <w:b w:val="false"/>
          <w:i w:val="false"/>
          <w:color w:val="000000"/>
          <w:sz w:val="24"/>
        </w:rPr>
        <w:t>“Items of General Application for Railroads”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327D.201 and 327G.24</w:t>
      </w:r>
    </w:p>
    <w:p>
      <w:pPr>
        <w:spacing w:before="0" w:after="0" w:line="480"/>
        <w:ind w:left="120"/>
        <w:jc w:val="both"/>
      </w:pPr>
      <w:r>
        <w:rPr>
          <w:rFonts w:ascii="Times New Roman" w:hAnsi="Times New Roman"/>
          <w:b w:val="false"/>
          <w:i w:val="false"/>
          <w:color w:val="000000"/>
          <w:sz w:val="24"/>
        </w:rPr>
        <w:t>State or federal law(s) implemented by the rulemaking: Iowa Code sections 307.12(1)“j,” 307.26, 327C.38, 327C.41, 327C.42, 327D.201, 327F.31 and 327G.24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1 to 1:30 p.m.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159 581 407#</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Ryan Pell</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Ames, Iowa 50010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amendment is intended to comply with Iowa Code chapters 327D and 327G governing operations of railroads. The rules implement annual reporting standards consistent with the Surface Transportation Board requirements, adopt by date certain federal laws addressing the removal of railroad tracks after abandonment or discontinuance and the process to review and approve a local jurisdiction’s train speed ordinance, and reference the procedure for acquisition or use of railroad rights-of-way proposed for abandonment or trail use per 16 U.S.C. 1247(d). The amendment to this paragraph will bring uniformity and consistency to the industry.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Iowa railroad operators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roadway users will benefit.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Reports are filed annually at the same prescribed date, electronically and consistent with those required by the Surface Transportation Board by all operating railroads in Iowa. Local jurisdictions cover implementation and enforcement of train speed ordinances, coordination of track removal through roadways, and potential trail development of abandoned rail lines.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Documentation is received annually by the Department, and the statistical information provided is used in developing Department planning documents. Compliance with a train speed ordinance would be enforced by political subdivisions and local jurisdictions. Restoring roadway surface material and removal of tracks from discontinued railroad lines provides safety and continuity of road surface material. This proposed amendment provides consistent abandonment and discontinuance of rail lines.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bears minimal costs of resources for oversight, review and enforcement to implement the proposed amendment.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benefits of information received and data collected outweigh the minimal costs of resources used to process reports. The cost to local roadway jurisdictions varies depending on the enforcement of train speed ordinances. The level of effort required for Departmental review of submissions for train speed ordinances is minimal, and the volume does not create a negative impact. The cost to consider the use of abandoned railroad lines for interim trail use and rail banking processes would be a cost to the entity making the request of the rights-of-way. The coordination to restore roadway surfaces with the railroads is at the expense of the railroad corporation.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 The annual report submittal by railroad operators is consistent with the reports filed with the Surface Transportation Board. This proposed amendment adopts federal law guidance and standards setting consistency and uniformity for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amendment has no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800.1(3)“a”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adopts the following portions of the Code of Federal Regulations, which are referenced throughout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49 CFR Part 1152</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October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February 3, 2026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49 CFR Part 1241</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October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May 8, 2026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883430765575588?p=d4ripvzXoP3Giah6iQ" Type="http://schemas.openxmlformats.org/officeDocument/2006/relationships/hyperlink" Id="rId4"/>
    <Relationship TargetMode="External" Target="mailto:ryan.pell@iowadot.us"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